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0" w:line="30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External Communications Assets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0" w:line="30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Posts for social media: </w:t>
      </w:r>
    </w:p>
    <w:p w:rsidR="00000000" w:rsidDel="00000000" w:rsidP="00000000" w:rsidRDefault="00000000" w:rsidRPr="00000000" w14:paraId="00000003">
      <w:pPr>
        <w:widowControl w:val="0"/>
        <w:spacing w:after="200" w:line="30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LinkedIn (Hard limit: 3,000 characters per post (500–600 words))</w:t>
        <w:br w:type="textWrapping"/>
        <w:t xml:space="preserve">Instagram (Hard limit: 2,200 characters per caption (350–400 words))</w:t>
        <w:br w:type="textWrapping"/>
        <w:t xml:space="preserve">X (Hard limit: 280 characters)  </w:t>
      </w:r>
    </w:p>
    <w:p w:rsidR="00000000" w:rsidDel="00000000" w:rsidP="00000000" w:rsidRDefault="00000000" w:rsidRPr="00000000" w14:paraId="00000004">
      <w:pPr>
        <w:widowControl w:val="0"/>
        <w:spacing w:after="200" w:before="0" w:line="300" w:lineRule="auto"/>
        <w:rPr/>
      </w:pPr>
      <w:r w:rsidDel="00000000" w:rsidR="00000000" w:rsidRPr="00000000">
        <w:rPr>
          <w:b w:val="1"/>
          <w:rtl w:val="0"/>
        </w:rPr>
        <w:t xml:space="preserve">Qualquer pessoa pode sofrer violência doméstica ou sexual. E todos os locais de trabalho têm o poder de fazer a diferença.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AXA Safe Spaces é um treinamento online gratuito desenvolvido com o apoio de instituições de caridade e especialistas renomados, juntamente com a NO MORE Foundation, para ajudar as organizações a criar locais de trabalho seguros e solidários para funcionários afetados pela violência doméstica e sexual, capacitando os usuários a:  </w:t>
      </w:r>
    </w:p>
    <w:p w:rsidR="00000000" w:rsidDel="00000000" w:rsidP="00000000" w:rsidRDefault="00000000" w:rsidRPr="00000000" w14:paraId="00000006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Reconhecer os sinais</w:t>
        <w:br w:type="textWrapping"/>
        <w:t xml:space="preserve">Responder com empatia</w:t>
        <w:br w:type="textWrapping"/>
        <w:t xml:space="preserve">Encaminhar as pessoas afetadas para apoio especializado</w:t>
      </w:r>
    </w:p>
    <w:p w:rsidR="00000000" w:rsidDel="00000000" w:rsidP="00000000" w:rsidRDefault="00000000" w:rsidRPr="00000000" w14:paraId="00000007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Conecte-se ao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NO MORE Global Directory</w:t>
        </w:r>
      </w:hyperlink>
      <w:r w:rsidDel="00000000" w:rsidR="00000000" w:rsidRPr="00000000">
        <w:rPr>
          <w:rtl w:val="0"/>
        </w:rPr>
        <w:t xml:space="preserve"> central de ajuda e serviços de assistência em mais de 200 países ao redor do mundo. </w:t>
      </w:r>
    </w:p>
    <w:p w:rsidR="00000000" w:rsidDel="00000000" w:rsidP="00000000" w:rsidRDefault="00000000" w:rsidRPr="00000000" w14:paraId="00000008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Explore o treinamento aqui: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safespaces-againstviolence.axa.com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Vamos tornar os locais de trabalho em espaços seguros.  </w:t>
      </w:r>
    </w:p>
    <w:p w:rsidR="00000000" w:rsidDel="00000000" w:rsidP="00000000" w:rsidRDefault="00000000" w:rsidRPr="00000000" w14:paraId="0000000A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#WeActForHumanProgress #AXASafeSpaces #NOMORE #EndViolence</w:t>
      </w:r>
    </w:p>
    <w:p w:rsidR="00000000" w:rsidDel="00000000" w:rsidP="00000000" w:rsidRDefault="00000000" w:rsidRPr="00000000" w14:paraId="0000000B">
      <w:pPr>
        <w:widowControl w:val="0"/>
        <w:spacing w:after="200" w:before="0" w:lin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</w:t>
      </w:r>
    </w:p>
    <w:p w:rsidR="00000000" w:rsidDel="00000000" w:rsidP="00000000" w:rsidRDefault="00000000" w:rsidRPr="00000000" w14:paraId="0000000C">
      <w:pPr>
        <w:widowControl w:val="0"/>
        <w:spacing w:after="200" w:before="0" w:lin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Qualquer pessoa pode sofrer violência doméstica ou sexual. Para muitos, o local de trabalho pode ser o único espaço seguro. </w:t>
      </w:r>
    </w:p>
    <w:p w:rsidR="00000000" w:rsidDel="00000000" w:rsidP="00000000" w:rsidRDefault="00000000" w:rsidRPr="00000000" w14:paraId="0000000D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É por isso que o AXA Safe Spaces, um treinamento online gratuito – desenvolvido pela AXA com o apoio de instituições de caridade e especialistas, juntamente com a Fundação NO MORE – está agora disponível para ajudar as organizações a:  </w:t>
      </w:r>
    </w:p>
    <w:p w:rsidR="00000000" w:rsidDel="00000000" w:rsidP="00000000" w:rsidRDefault="00000000" w:rsidRPr="00000000" w14:paraId="0000000E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Reconhecer os sinais</w:t>
        <w:br w:type="textWrapping"/>
        <w:t xml:space="preserve">Responder com empatia</w:t>
        <w:br w:type="textWrapping"/>
        <w:t xml:space="preserve">Encaminhar as pessoas afetadas para apoio especializado </w:t>
      </w:r>
    </w:p>
    <w:p w:rsidR="00000000" w:rsidDel="00000000" w:rsidP="00000000" w:rsidRDefault="00000000" w:rsidRPr="00000000" w14:paraId="0000000F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Conecte-se ao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NO MORE Global Directory</w:t>
        </w:r>
      </w:hyperlink>
      <w:r w:rsidDel="00000000" w:rsidR="00000000" w:rsidRPr="00000000">
        <w:rPr>
          <w:rtl w:val="0"/>
        </w:rPr>
        <w:t xml:space="preserve"> central de ajuda e serviços de assistência em mais de 200 países ao redor do mundo. </w:t>
      </w:r>
    </w:p>
    <w:p w:rsidR="00000000" w:rsidDel="00000000" w:rsidP="00000000" w:rsidRDefault="00000000" w:rsidRPr="00000000" w14:paraId="00000010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Explore o treinamento aqui: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safespaces-againstviolence.axa.com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1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Vamos tornar os locais de trabalho em espaços seguros.  </w:t>
      </w:r>
    </w:p>
    <w:p w:rsidR="00000000" w:rsidDel="00000000" w:rsidP="00000000" w:rsidRDefault="00000000" w:rsidRPr="00000000" w14:paraId="00000012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#WeActForHumanProgress #AXASafeSpaces #NOMORE #EndViolence</w:t>
      </w:r>
    </w:p>
    <w:p w:rsidR="00000000" w:rsidDel="00000000" w:rsidP="00000000" w:rsidRDefault="00000000" w:rsidRPr="00000000" w14:paraId="00000013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before="0" w:line="30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X</w:t>
      </w:r>
    </w:p>
    <w:p w:rsidR="00000000" w:rsidDel="00000000" w:rsidP="00000000" w:rsidRDefault="00000000" w:rsidRPr="00000000" w14:paraId="00000015">
      <w:pPr>
        <w:widowControl w:val="0"/>
        <w:spacing w:after="0" w:before="0" w:line="3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Opção 1:</w:t>
      </w:r>
    </w:p>
    <w:p w:rsidR="00000000" w:rsidDel="00000000" w:rsidP="00000000" w:rsidRDefault="00000000" w:rsidRPr="00000000" w14:paraId="00000016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Qualquer pessoa pode sofrer violência doméstica e sexual. Para muitas, o local de trabalho pode ser o único espaço seguro.</w:t>
      </w:r>
    </w:p>
    <w:p w:rsidR="00000000" w:rsidDel="00000000" w:rsidP="00000000" w:rsidRDefault="00000000" w:rsidRPr="00000000" w14:paraId="00000017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AXA Safe Spaces é um treinamento gratuito para ajudar as organizações a: Reconhecer os sinais. Responder com empatia. Encaminhar as pessoas afetadas para apoio especializado.  </w:t>
      </w:r>
    </w:p>
    <w:p w:rsidR="00000000" w:rsidDel="00000000" w:rsidP="00000000" w:rsidRDefault="00000000" w:rsidRPr="00000000" w14:paraId="00000018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Junte-se a nós: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safespaces-againstviolence.axa.com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#AXASafeSpaces</w:t>
      </w:r>
    </w:p>
    <w:p w:rsidR="00000000" w:rsidDel="00000000" w:rsidP="00000000" w:rsidRDefault="00000000" w:rsidRPr="00000000" w14:paraId="0000001A">
      <w:pPr>
        <w:widowControl w:val="0"/>
        <w:spacing w:after="200" w:line="300" w:lineRule="auto"/>
        <w:rPr/>
      </w:pPr>
      <w:r w:rsidDel="00000000" w:rsidR="00000000" w:rsidRPr="00000000">
        <w:rPr>
          <w:b w:val="1"/>
          <w:rtl w:val="0"/>
        </w:rPr>
        <w:t xml:space="preserve">Opção 2:</w:t>
        <w:br w:type="textWrapping"/>
      </w:r>
      <w:r w:rsidDel="00000000" w:rsidR="00000000" w:rsidRPr="00000000">
        <w:rPr>
          <w:rtl w:val="0"/>
        </w:rPr>
        <w:t xml:space="preserve">A violência doméstica e sexual pode afetar qualquer pessoa. Cada local de trabalho pode fazer a diferença. </w:t>
      </w:r>
    </w:p>
    <w:p w:rsidR="00000000" w:rsidDel="00000000" w:rsidP="00000000" w:rsidRDefault="00000000" w:rsidRPr="00000000" w14:paraId="0000001B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AXA Safe Spaces é um treinamento gratuito para ajudar as organizações a:  Reconhecer os sinais. Responder com empatia. Encaminhar as pessoas afetadas para apoio especializado. </w:t>
      </w:r>
    </w:p>
    <w:p w:rsidR="00000000" w:rsidDel="00000000" w:rsidP="00000000" w:rsidRDefault="00000000" w:rsidRPr="00000000" w14:paraId="0000001C">
      <w:pPr>
        <w:widowControl w:val="0"/>
        <w:spacing w:after="200" w:line="300" w:lineRule="auto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safespaces-againstviolence.axa.com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#AXASafeSpaces</w:t>
      </w:r>
    </w:p>
    <w:p w:rsidR="00000000" w:rsidDel="00000000" w:rsidP="00000000" w:rsidRDefault="00000000" w:rsidRPr="00000000" w14:paraId="0000001E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before="0" w:line="30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Citações sobre RH ou liderança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“Temos orgulho de apoiar o treinamento Safe Spaces da AXA — um passo importante para criar locais de trabalho mais seguros e solidários para as pessoas afetadas pela violência doméstica e sexual.”  </w:t>
      </w:r>
    </w:p>
    <w:p w:rsidR="00000000" w:rsidDel="00000000" w:rsidP="00000000" w:rsidRDefault="00000000" w:rsidRPr="00000000" w14:paraId="00000021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“O AXA Safe Spaces é um treinamento essencial para todas as organizações que desejam apoiar as pessoas afetadas pela violência doméstica e sexual.”</w:t>
      </w:r>
    </w:p>
    <w:p w:rsidR="00000000" w:rsidDel="00000000" w:rsidP="00000000" w:rsidRDefault="00000000" w:rsidRPr="00000000" w14:paraId="00000022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“O AXA Safe Spaces oferece a todas as organizações as ferramentas para reconhecer, responder e encaminhar para serviços especializados. Juntos, podemos apoiar as vítimas sobreviventes.”  </w:t>
      </w:r>
    </w:p>
    <w:p w:rsidR="00000000" w:rsidDel="00000000" w:rsidP="00000000" w:rsidRDefault="00000000" w:rsidRPr="00000000" w14:paraId="00000023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“Como qualquer pessoa pode sofrer violência doméstica e sexual, estamos comprometidos em tornar nosso local de trabalho um espaço seguro e solidário – o treinamento AXA Safe Spaces nos ajuda a fazer isso.”</w:t>
      </w:r>
    </w:p>
    <w:p w:rsidR="00000000" w:rsidDel="00000000" w:rsidP="00000000" w:rsidRDefault="00000000" w:rsidRPr="00000000" w14:paraId="00000024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“Com colegas em todo o mundo, temos orgulho de compartilhar o AXA Safe Spaces e ajudar as pessoas afetadas pela violência doméstica e sexual a obter o apoio de que precisam.”  </w:t>
      </w:r>
    </w:p>
    <w:p w:rsidR="00000000" w:rsidDel="00000000" w:rsidP="00000000" w:rsidRDefault="00000000" w:rsidRPr="00000000" w14:paraId="00000025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“Qualquer pessoa pode sofrer violência doméstica e sexual. É por isso que a formação Safe Spaces da AXA é essencial para ajudar a reconhecer os sinais, responder com empatia e encaminhar as pessoas afetadas para apoio especializado.”</w:t>
      </w:r>
    </w:p>
    <w:p w:rsidR="00000000" w:rsidDel="00000000" w:rsidP="00000000" w:rsidRDefault="00000000" w:rsidRPr="00000000" w14:paraId="00000026">
      <w:pPr>
        <w:widowControl w:val="0"/>
        <w:spacing w:after="200" w:line="300" w:lineRule="auto"/>
        <w:rPr/>
      </w:pPr>
      <w:r w:rsidDel="00000000" w:rsidR="00000000" w:rsidRPr="00000000">
        <w:rPr>
          <w:rtl w:val="0"/>
        </w:rPr>
        <w:t xml:space="preserve">“Qualquer pessoa pode sofrer violência doméstica e sexual. Todos os locais de trabalho têm o poder de fazer a diferença. Juntos, vamos tornar todos os locais de trabalho um espaço seguro para as pessoas afetadas. #AXASafeSpaces”</w:t>
      </w:r>
    </w:p>
    <w:sectPr>
      <w:footerReference r:id="rId13" w:type="default"/>
      <w:footerReference r:id="rId14" w:type="first"/>
      <w:footerReference r:id="rId15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1476376</wp:posOffset>
              </wp:positionH>
              <wp:positionV relativeFrom="paragraph">
                <wp:posOffset>-9522</wp:posOffset>
              </wp:positionV>
              <wp:extent cx="942975" cy="361950"/>
              <wp:effectExtent b="0" l="0" r="0" t="0"/>
              <wp:wrapNone/>
              <wp:docPr descr="GIE_AXA_Internal"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88800" y="3613313"/>
                        <a:ext cx="914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GIE_AXA_Internal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1476376</wp:posOffset>
              </wp:positionH>
              <wp:positionV relativeFrom="paragraph">
                <wp:posOffset>-9522</wp:posOffset>
              </wp:positionV>
              <wp:extent cx="942975" cy="361950"/>
              <wp:effectExtent b="0" l="0" r="0" t="0"/>
              <wp:wrapNone/>
              <wp:docPr descr="GIE_AXA_Internal" id="6" name="image2.png"/>
              <a:graphic>
                <a:graphicData uri="http://schemas.openxmlformats.org/drawingml/2006/picture">
                  <pic:pic>
                    <pic:nvPicPr>
                      <pic:cNvPr descr="GIE_AXA_Intern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1476376</wp:posOffset>
              </wp:positionH>
              <wp:positionV relativeFrom="paragraph">
                <wp:posOffset>-9522</wp:posOffset>
              </wp:positionV>
              <wp:extent cx="942975" cy="361950"/>
              <wp:effectExtent b="0" l="0" r="0" t="0"/>
              <wp:wrapNone/>
              <wp:docPr descr="GIE_AXA_Internal"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613313"/>
                        <a:ext cx="914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GIE_AXA_Internal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1476376</wp:posOffset>
              </wp:positionH>
              <wp:positionV relativeFrom="paragraph">
                <wp:posOffset>-9522</wp:posOffset>
              </wp:positionV>
              <wp:extent cx="942975" cy="361950"/>
              <wp:effectExtent b="0" l="0" r="0" t="0"/>
              <wp:wrapNone/>
              <wp:docPr descr="GIE_AXA_Internal" id="5" name="image1.png"/>
              <a:graphic>
                <a:graphicData uri="http://schemas.openxmlformats.org/drawingml/2006/picture">
                  <pic:pic>
                    <pic:nvPicPr>
                      <pic:cNvPr descr="GIE_AXA_Internal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ind w:left="720"/>
    </w:pPr>
    <w:rPr>
      <w:color w:val="008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Trebuchet MS" w:cs="Trebuchet MS" w:eastAsia="Trebuchet MS" w:hAnsi="Trebuchet MS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ind w:left="720" w:hanging="360"/>
    </w:pPr>
    <w:rPr>
      <w:rFonts w:ascii="Trebuchet MS" w:cs="Trebuchet MS" w:eastAsia="Trebuchet MS" w:hAnsi="Trebuchet MS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rFonts w:ascii="Trebuchet MS" w:cs="Trebuchet MS" w:eastAsia="Trebuchet MS" w:hAnsi="Trebuchet MS"/>
      <w:b w:val="1"/>
      <w:color w:val="99cc00"/>
      <w:sz w:val="18"/>
      <w:szCs w:val="18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safespaces-againstviolence.axa.com" TargetMode="External"/><Relationship Id="rId10" Type="http://schemas.openxmlformats.org/officeDocument/2006/relationships/hyperlink" Target="http://safespaces-againstviolence.axa.com" TargetMode="External"/><Relationship Id="rId13" Type="http://schemas.openxmlformats.org/officeDocument/2006/relationships/footer" Target="footer1.xml"/><Relationship Id="rId12" Type="http://schemas.openxmlformats.org/officeDocument/2006/relationships/hyperlink" Target="http://safespaces-againstviolence.axa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omoredirectory.org/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omoredirectory.org/" TargetMode="External"/><Relationship Id="rId8" Type="http://schemas.openxmlformats.org/officeDocument/2006/relationships/hyperlink" Target="http://safespaces-againstviolence.axa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tszJ48K3ErsIxkbWK7mCeU0Pg==">CgMxLjA4AHIhMVZDM084am1jRk1JY01OVEhWcXk2OHlBb1cxY3JMV2tX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0x010100D0DC47FE38099D48B01298BAD13A3418</vt:lpwstr>
  </property>
  <property fmtid="{D5CDD505-2E9C-101B-9397-08002B2CF9AE}" pid="3" name="ClassificationContentMarkingFooterShapeIds">
    <vt:lpwstr>259c2e11,b1b3182,235012df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GIE_AXA_Internal</vt:lpwstr>
  </property>
  <property fmtid="{D5CDD505-2E9C-101B-9397-08002B2CF9AE}" pid="6" name="MSIP_Label_724780b5-9b6f-48c0-bacb-de7ed96313a2_Enabled">
    <vt:lpwstr>true</vt:lpwstr>
  </property>
  <property fmtid="{D5CDD505-2E9C-101B-9397-08002B2CF9AE}" pid="7" name="MSIP_Label_724780b5-9b6f-48c0-bacb-de7ed96313a2_SetDate">
    <vt:lpwstr>2025-07-08T12:18:53Z</vt:lpwstr>
  </property>
  <property fmtid="{D5CDD505-2E9C-101B-9397-08002B2CF9AE}" pid="8" name="MSIP_Label_724780b5-9b6f-48c0-bacb-de7ed96313a2_Method">
    <vt:lpwstr>Standard</vt:lpwstr>
  </property>
  <property fmtid="{D5CDD505-2E9C-101B-9397-08002B2CF9AE}" pid="9" name="MSIP_Label_724780b5-9b6f-48c0-bacb-de7ed96313a2_Name">
    <vt:lpwstr>GIE_AXA_Internal</vt:lpwstr>
  </property>
  <property fmtid="{D5CDD505-2E9C-101B-9397-08002B2CF9AE}" pid="10" name="MSIP_Label_724780b5-9b6f-48c0-bacb-de7ed96313a2_SiteId">
    <vt:lpwstr>396b38cc-aa65-492b-bb0e-3d94ed25a97b</vt:lpwstr>
  </property>
  <property fmtid="{D5CDD505-2E9C-101B-9397-08002B2CF9AE}" pid="11" name="MSIP_Label_724780b5-9b6f-48c0-bacb-de7ed96313a2_ActionId">
    <vt:lpwstr>6d985c8a-63c9-42ce-9c5a-05ebc83954af</vt:lpwstr>
  </property>
  <property fmtid="{D5CDD505-2E9C-101B-9397-08002B2CF9AE}" pid="12" name="MSIP_Label_724780b5-9b6f-48c0-bacb-de7ed96313a2_ContentBits">
    <vt:lpwstr>2</vt:lpwstr>
  </property>
  <property fmtid="{D5CDD505-2E9C-101B-9397-08002B2CF9AE}" pid="13" name="MSIP_Label_724780b5-9b6f-48c0-bacb-de7ed96313a2_Tag">
    <vt:lpwstr>10, 3, 0, 2</vt:lpwstr>
  </property>
</Properties>
</file>